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B9D" w:rsidRDefault="004E49DD">
      <w:pPr>
        <w:spacing w:line="206" w:lineRule="exact"/>
        <w:rPr>
          <w:sz w:val="24"/>
          <w:szCs w:val="24"/>
        </w:rPr>
      </w:pPr>
      <w:bookmarkStart w:id="0" w:name="page1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page">
              <wp:posOffset>1199515</wp:posOffset>
            </wp:positionH>
            <wp:positionV relativeFrom="page">
              <wp:posOffset>753110</wp:posOffset>
            </wp:positionV>
            <wp:extent cx="2251075" cy="5930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593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4B9D">
        <w:rPr>
          <w:sz w:val="24"/>
          <w:szCs w:val="24"/>
        </w:rPr>
        <w:pict>
          <v:line id="Shape 2" o:spid="_x0000_s1027" style="position:absolute;z-index:251654656;visibility:visible;mso-wrap-distance-left:0;mso-wrap-distance-right:0;mso-position-horizontal-relative:page;mso-position-vertical-relative:page" from="24pt,24.2pt" to="571.4pt,24.2pt" o:allowincell="f" strokecolor="#984806" strokeweight=".16931mm">
            <w10:wrap anchorx="page" anchory="page"/>
          </v:line>
        </w:pict>
      </w:r>
      <w:r w:rsidR="002B4B9D">
        <w:rPr>
          <w:sz w:val="24"/>
          <w:szCs w:val="24"/>
        </w:rPr>
        <w:pict>
          <v:line id="Shape 3" o:spid="_x0000_s1028" style="position:absolute;z-index:251655680;visibility:visible;mso-wrap-distance-left:0;mso-wrap-distance-right:0;mso-position-horizontal-relative:page;mso-position-vertical-relative:page" from="24.2pt,24pt" to="24.2pt,818pt" o:allowincell="f" strokecolor="#984806" strokeweight=".16931mm">
            <w10:wrap anchorx="page" anchory="page"/>
          </v:line>
        </w:pict>
      </w:r>
      <w:r w:rsidR="002B4B9D">
        <w:rPr>
          <w:sz w:val="24"/>
          <w:szCs w:val="24"/>
        </w:rPr>
        <w:pict>
          <v:line id="Shape 4" o:spid="_x0000_s1029" style="position:absolute;z-index:251656704;visibility:visible;mso-wrap-distance-left:0;mso-wrap-distance-right:0;mso-position-horizontal-relative:page;mso-position-vertical-relative:page" from="571.2pt,24pt" to="571.2pt,818pt" o:allowincell="f" strokecolor="#984806" strokeweight=".16931mm">
            <w10:wrap anchorx="page" anchory="page"/>
          </v:line>
        </w:pict>
      </w:r>
    </w:p>
    <w:p w:rsidR="002B4B9D" w:rsidRDefault="004E49DD">
      <w:pPr>
        <w:spacing w:line="239" w:lineRule="auto"/>
        <w:ind w:left="6840"/>
        <w:rPr>
          <w:sz w:val="20"/>
          <w:szCs w:val="20"/>
        </w:rPr>
      </w:pPr>
      <w:r>
        <w:rPr>
          <w:rFonts w:ascii="宋体" w:eastAsia="宋体" w:hAnsi="宋体" w:cs="宋体"/>
          <w:color w:val="C00000"/>
          <w:sz w:val="21"/>
          <w:szCs w:val="21"/>
        </w:rPr>
        <w:t>华科聚智商学院</w:t>
      </w: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43" w:lineRule="exact"/>
        <w:rPr>
          <w:sz w:val="24"/>
          <w:szCs w:val="24"/>
        </w:rPr>
      </w:pPr>
    </w:p>
    <w:p w:rsidR="002B4B9D" w:rsidRDefault="004E49DD">
      <w:pPr>
        <w:spacing w:line="365" w:lineRule="exact"/>
        <w:ind w:left="960"/>
        <w:rPr>
          <w:sz w:val="20"/>
          <w:szCs w:val="20"/>
        </w:rPr>
      </w:pPr>
      <w:r>
        <w:rPr>
          <w:rFonts w:ascii="宋体" w:eastAsia="宋体" w:hAnsi="宋体" w:cs="宋体"/>
          <w:sz w:val="32"/>
          <w:szCs w:val="32"/>
        </w:rPr>
        <w:t>湖北省安全技术防范行业协会会员</w:t>
      </w:r>
      <w:r>
        <w:rPr>
          <w:rFonts w:ascii="MS PGothic" w:eastAsia="MS PGothic" w:hAnsi="MS PGothic" w:cs="MS PGothic"/>
          <w:sz w:val="32"/>
          <w:szCs w:val="32"/>
        </w:rPr>
        <w:t>，</w:t>
      </w:r>
      <w:r>
        <w:rPr>
          <w:rFonts w:ascii="宋体" w:eastAsia="宋体" w:hAnsi="宋体" w:cs="宋体"/>
          <w:b/>
          <w:bCs/>
          <w:color w:val="C00000"/>
          <w:sz w:val="32"/>
          <w:szCs w:val="32"/>
        </w:rPr>
        <w:t>学费全免</w:t>
      </w:r>
    </w:p>
    <w:p w:rsidR="002B4B9D" w:rsidRDefault="004E49DD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567055</wp:posOffset>
            </wp:positionH>
            <wp:positionV relativeFrom="paragraph">
              <wp:posOffset>377190</wp:posOffset>
            </wp:positionV>
            <wp:extent cx="4638675" cy="5683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6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column">
              <wp:posOffset>-262890</wp:posOffset>
            </wp:positionH>
            <wp:positionV relativeFrom="paragraph">
              <wp:posOffset>1170305</wp:posOffset>
            </wp:positionV>
            <wp:extent cx="5892165" cy="241173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65" cy="241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00" w:lineRule="exact"/>
        <w:rPr>
          <w:sz w:val="24"/>
          <w:szCs w:val="24"/>
        </w:rPr>
      </w:pPr>
    </w:p>
    <w:p w:rsidR="002B4B9D" w:rsidRDefault="002B4B9D">
      <w:pPr>
        <w:spacing w:line="226" w:lineRule="exact"/>
        <w:rPr>
          <w:sz w:val="24"/>
          <w:szCs w:val="24"/>
        </w:rPr>
      </w:pPr>
    </w:p>
    <w:p w:rsidR="002B4B9D" w:rsidRDefault="004E49DD">
      <w:pPr>
        <w:spacing w:line="313" w:lineRule="exact"/>
        <w:ind w:right="20" w:firstLine="420"/>
        <w:jc w:val="both"/>
        <w:rPr>
          <w:sz w:val="20"/>
          <w:szCs w:val="20"/>
        </w:rPr>
      </w:pPr>
      <w:r>
        <w:rPr>
          <w:rFonts w:ascii="MS PGothic" w:eastAsia="MS PGothic" w:hAnsi="MS PGothic" w:cs="MS PGothic"/>
          <w:sz w:val="21"/>
          <w:szCs w:val="21"/>
        </w:rPr>
        <w:t>“</w:t>
      </w:r>
      <w:r>
        <w:rPr>
          <w:rFonts w:ascii="宋体" w:eastAsia="宋体" w:hAnsi="宋体" w:cs="宋体"/>
          <w:sz w:val="21"/>
          <w:szCs w:val="21"/>
        </w:rPr>
        <w:t>工业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4.0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中国制造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2025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互联网</w:t>
      </w:r>
      <w:r>
        <w:rPr>
          <w:rFonts w:ascii="Arial" w:eastAsia="Arial" w:hAnsi="Arial" w:cs="Arial"/>
          <w:sz w:val="21"/>
          <w:szCs w:val="21"/>
        </w:rPr>
        <w:t>+</w:t>
      </w:r>
      <w:r>
        <w:rPr>
          <w:rFonts w:ascii="MS PGothic" w:eastAsia="MS PGothic" w:hAnsi="MS PGothic" w:cs="MS PGothic"/>
          <w:sz w:val="21"/>
          <w:szCs w:val="21"/>
        </w:rPr>
        <w:t>”</w:t>
      </w:r>
      <w:r>
        <w:rPr>
          <w:rFonts w:ascii="宋体" w:eastAsia="宋体" w:hAnsi="宋体" w:cs="宋体"/>
          <w:sz w:val="21"/>
          <w:szCs w:val="21"/>
        </w:rPr>
        <w:t>令整个市场风声水起</w:t>
      </w:r>
      <w:r>
        <w:rPr>
          <w:rFonts w:ascii="MS PGothic" w:eastAsia="MS PGothic" w:hAnsi="MS PGothic" w:cs="MS PGothic"/>
          <w:sz w:val="21"/>
          <w:szCs w:val="21"/>
        </w:rPr>
        <w:t>；</w:t>
      </w:r>
      <w:r>
        <w:rPr>
          <w:rFonts w:ascii="宋体" w:eastAsia="宋体" w:hAnsi="宋体" w:cs="宋体"/>
          <w:sz w:val="21"/>
          <w:szCs w:val="21"/>
        </w:rPr>
        <w:t>创客、无边界组织、利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益共同体、阿米巴经营模式等新的概念层出不穷</w:t>
      </w:r>
      <w:r>
        <w:rPr>
          <w:rFonts w:ascii="MS PGothic" w:eastAsia="MS PGothic" w:hAnsi="MS PGothic" w:cs="MS PGothic"/>
          <w:sz w:val="21"/>
          <w:szCs w:val="21"/>
        </w:rPr>
        <w:t>；</w:t>
      </w:r>
    </w:p>
    <w:p w:rsidR="002B4B9D" w:rsidRDefault="002B4B9D">
      <w:pPr>
        <w:spacing w:line="329" w:lineRule="exact"/>
        <w:rPr>
          <w:sz w:val="24"/>
          <w:szCs w:val="24"/>
        </w:rPr>
      </w:pPr>
    </w:p>
    <w:p w:rsidR="002B4B9D" w:rsidRDefault="004E49DD">
      <w:pPr>
        <w:spacing w:line="312" w:lineRule="exact"/>
        <w:ind w:firstLine="42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企业组织结构扁平化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众包模式兴起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虚拟企业</w:t>
      </w:r>
      <w:r>
        <w:rPr>
          <w:rFonts w:ascii="MS PGothic" w:eastAsia="MS PGothic" w:hAnsi="MS PGothic" w:cs="MS PGothic"/>
          <w:sz w:val="21"/>
          <w:szCs w:val="21"/>
        </w:rPr>
        <w:t>（</w:t>
      </w:r>
      <w:r>
        <w:rPr>
          <w:rFonts w:ascii="宋体" w:eastAsia="宋体" w:hAnsi="宋体" w:cs="宋体"/>
          <w:sz w:val="21"/>
          <w:szCs w:val="21"/>
        </w:rPr>
        <w:t>动态联盟</w:t>
      </w:r>
      <w:r>
        <w:rPr>
          <w:rFonts w:ascii="MS PGothic" w:eastAsia="MS PGothic" w:hAnsi="MS PGothic" w:cs="MS PGothic"/>
          <w:sz w:val="21"/>
          <w:szCs w:val="21"/>
        </w:rPr>
        <w:t>）</w:t>
      </w:r>
      <w:r>
        <w:rPr>
          <w:rFonts w:ascii="宋体" w:eastAsia="宋体" w:hAnsi="宋体" w:cs="宋体"/>
          <w:sz w:val="21"/>
          <w:szCs w:val="21"/>
        </w:rPr>
        <w:t>到来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转型与升级是企业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迫切需要研究课题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也使企业人力资源管理到了变革最前沿。</w:t>
      </w:r>
    </w:p>
    <w:p w:rsidR="002B4B9D" w:rsidRDefault="002B4B9D">
      <w:pPr>
        <w:spacing w:line="333" w:lineRule="exact"/>
        <w:rPr>
          <w:sz w:val="24"/>
          <w:szCs w:val="24"/>
        </w:rPr>
      </w:pPr>
    </w:p>
    <w:p w:rsidR="002B4B9D" w:rsidRDefault="004E49DD">
      <w:pPr>
        <w:spacing w:line="356" w:lineRule="exact"/>
        <w:ind w:firstLine="42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传统的人力资源六大模块正逐渐被挑战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由分类管理向更加贴近为业务一线服务的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 xml:space="preserve">HRBP </w:t>
      </w:r>
      <w:r>
        <w:rPr>
          <w:rFonts w:ascii="宋体" w:eastAsia="宋体" w:hAnsi="宋体" w:cs="宋体"/>
          <w:sz w:val="21"/>
          <w:szCs w:val="21"/>
        </w:rPr>
        <w:t>管理转变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从传统</w:t>
      </w:r>
      <w:r>
        <w:rPr>
          <w:rFonts w:ascii="宋体" w:eastAsia="宋体" w:hAnsi="宋体" w:cs="宋体"/>
          <w:sz w:val="21"/>
          <w:szCs w:val="21"/>
        </w:rPr>
        <w:t>的以产品线组织架构模式向以客户、价值为中心的组织架构模式转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变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从传统的信息化管理向大数据管理转变。作为企业的人力资源总监或经理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将如何面对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这些重大挑战</w:t>
      </w:r>
      <w:r>
        <w:rPr>
          <w:rFonts w:ascii="MS PGothic" w:eastAsia="MS PGothic" w:hAnsi="MS PGothic" w:cs="MS PGothic"/>
          <w:sz w:val="21"/>
          <w:szCs w:val="21"/>
        </w:rPr>
        <w:t>？</w:t>
      </w:r>
    </w:p>
    <w:p w:rsidR="002B4B9D" w:rsidRDefault="002B4B9D">
      <w:pPr>
        <w:spacing w:line="330" w:lineRule="exact"/>
        <w:rPr>
          <w:sz w:val="24"/>
          <w:szCs w:val="24"/>
        </w:rPr>
      </w:pPr>
    </w:p>
    <w:p w:rsidR="002B4B9D" w:rsidRDefault="004E49DD">
      <w:pPr>
        <w:spacing w:line="356" w:lineRule="exact"/>
        <w:ind w:firstLine="420"/>
        <w:jc w:val="both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华科聚智根据多年办学经验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结合对互联网环境下企业运营问题的深入研究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特开设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《</w:t>
      </w:r>
      <w:r>
        <w:rPr>
          <w:rFonts w:ascii="Arial" w:eastAsia="Arial" w:hAnsi="Arial" w:cs="Arial"/>
          <w:sz w:val="21"/>
          <w:szCs w:val="21"/>
        </w:rPr>
        <w:t>2017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人力资源经理</w:t>
      </w:r>
      <w:r>
        <w:rPr>
          <w:rFonts w:ascii="Arial" w:eastAsia="Arial" w:hAnsi="Arial" w:cs="Arial"/>
          <w:sz w:val="21"/>
          <w:szCs w:val="21"/>
        </w:rPr>
        <w:t>/</w:t>
      </w:r>
      <w:r>
        <w:rPr>
          <w:rFonts w:ascii="宋体" w:eastAsia="宋体" w:hAnsi="宋体" w:cs="宋体"/>
          <w:sz w:val="21"/>
          <w:szCs w:val="21"/>
        </w:rPr>
        <w:t>总监新时代精品课程研修班》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不断优化课程模块和教学方式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通过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系统学习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为新时代企业人力资源管理带来新思维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以契合企业的发展战略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帮助人力资源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领导者加速成长和成熟的步伐。</w:t>
      </w:r>
    </w:p>
    <w:p w:rsidR="002B4B9D" w:rsidRDefault="002B4B9D">
      <w:pPr>
        <w:spacing w:line="247" w:lineRule="exact"/>
        <w:rPr>
          <w:sz w:val="24"/>
          <w:szCs w:val="24"/>
        </w:rPr>
      </w:pPr>
    </w:p>
    <w:p w:rsidR="002B4B9D" w:rsidRDefault="004E49DD">
      <w:pPr>
        <w:spacing w:line="447" w:lineRule="exact"/>
        <w:ind w:left="2080" w:right="1280" w:hanging="160"/>
        <w:rPr>
          <w:sz w:val="20"/>
          <w:szCs w:val="20"/>
        </w:rPr>
      </w:pPr>
      <w:r>
        <w:rPr>
          <w:rFonts w:ascii="宋体" w:eastAsia="宋体" w:hAnsi="宋体" w:cs="宋体"/>
          <w:color w:val="C00000"/>
          <w:sz w:val="32"/>
          <w:szCs w:val="32"/>
        </w:rPr>
        <w:t>最前沿、最实用的人力资源管理课程</w:t>
      </w:r>
      <w:r>
        <w:rPr>
          <w:rFonts w:ascii="宋体" w:eastAsia="宋体" w:hAnsi="宋体" w:cs="宋体"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/>
          <w:color w:val="C00000"/>
          <w:sz w:val="32"/>
          <w:szCs w:val="32"/>
        </w:rPr>
        <w:t>为企业加油助力</w:t>
      </w:r>
      <w:r>
        <w:rPr>
          <w:rFonts w:ascii="MS PGothic" w:eastAsia="MS PGothic" w:hAnsi="MS PGothic" w:cs="MS PGothic"/>
          <w:color w:val="C00000"/>
          <w:sz w:val="32"/>
          <w:szCs w:val="32"/>
        </w:rPr>
        <w:t>，</w:t>
      </w:r>
      <w:r>
        <w:rPr>
          <w:rFonts w:ascii="宋体" w:eastAsia="宋体" w:hAnsi="宋体" w:cs="宋体"/>
          <w:color w:val="C00000"/>
          <w:sz w:val="32"/>
          <w:szCs w:val="32"/>
        </w:rPr>
        <w:t>为自己规划未来</w:t>
      </w:r>
    </w:p>
    <w:p w:rsidR="002B4B9D" w:rsidRDefault="002B4B9D">
      <w:pPr>
        <w:spacing w:line="447" w:lineRule="exact"/>
        <w:ind w:left="2080" w:right="1280" w:hanging="160"/>
        <w:rPr>
          <w:sz w:val="24"/>
          <w:szCs w:val="24"/>
        </w:rPr>
        <w:sectPr w:rsidR="002B4B9D">
          <w:pgSz w:w="11900" w:h="16838"/>
          <w:pgMar w:top="1440" w:right="1780" w:bottom="1440" w:left="1800" w:header="0" w:footer="0" w:gutter="0"/>
          <w:cols w:space="720" w:equalWidth="0">
            <w:col w:w="8320"/>
          </w:cols>
        </w:sectPr>
      </w:pPr>
      <w:r>
        <w:rPr>
          <w:sz w:val="24"/>
          <w:szCs w:val="24"/>
        </w:rPr>
        <w:pict>
          <v:line id="Shape 7" o:spid="_x0000_s1032" style="position:absolute;left:0;text-align:left;z-index:251657728;visibility:visible;mso-wrap-distance-left:0;mso-wrap-distance-right:0" from="-66pt,60.2pt" to="481.4pt,60.2pt" o:allowincell="f" strokecolor="#984806" strokeweight=".16931mm"/>
        </w:pict>
      </w:r>
    </w:p>
    <w:p w:rsidR="002B4B9D" w:rsidRDefault="002B4B9D">
      <w:pPr>
        <w:spacing w:line="106" w:lineRule="exact"/>
        <w:rPr>
          <w:sz w:val="20"/>
          <w:szCs w:val="20"/>
        </w:rPr>
      </w:pPr>
      <w:bookmarkStart w:id="1" w:name="page2"/>
      <w:bookmarkEnd w:id="1"/>
      <w:r>
        <w:rPr>
          <w:sz w:val="20"/>
          <w:szCs w:val="20"/>
        </w:rPr>
        <w:lastRenderedPageBreak/>
        <w:pict>
          <v:line id="Shape 8" o:spid="_x0000_s1033" style="position:absolute;z-index:251658752;visibility:visible;mso-wrap-distance-left:0;mso-wrap-distance-right:0;mso-position-horizontal-relative:page;mso-position-vertical-relative:page" from="24pt,24.2pt" to="571.4pt,24.2pt" o:allowincell="f" strokecolor="#984806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9" o:spid="_x0000_s1034" style="position:absolute;z-index:251659776;visibility:visible;mso-wrap-distance-left:0;mso-wrap-distance-right:0;mso-position-horizontal-relative:page;mso-position-vertical-relative:page" from="24.2pt,24pt" to="24.2pt,818pt" o:allowincell="f" strokecolor="#984806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10" o:spid="_x0000_s1035" style="position:absolute;z-index:251660800;visibility:visible;mso-wrap-distance-left:0;mso-wrap-distance-right:0;mso-position-horizontal-relative:page;mso-position-vertical-relative:page" from="571.2pt,24pt" to="571.2pt,818pt" o:allowincell="f" strokecolor="#984806" strokeweight=".16931mm">
            <w10:wrap anchorx="page" anchory="page"/>
          </v:line>
        </w:pict>
      </w:r>
    </w:p>
    <w:p w:rsidR="002B4B9D" w:rsidRDefault="004E49DD">
      <w:pPr>
        <w:ind w:left="120"/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>【课程特色】</w:t>
      </w:r>
    </w:p>
    <w:p w:rsidR="002B4B9D" w:rsidRDefault="002B4B9D">
      <w:pPr>
        <w:spacing w:line="294" w:lineRule="exact"/>
        <w:rPr>
          <w:sz w:val="20"/>
          <w:szCs w:val="20"/>
        </w:rPr>
      </w:pPr>
    </w:p>
    <w:p w:rsidR="002B4B9D" w:rsidRDefault="004E49DD">
      <w:pPr>
        <w:ind w:left="5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■ </w:t>
      </w:r>
      <w:r>
        <w:rPr>
          <w:rFonts w:ascii="宋体" w:eastAsia="宋体" w:hAnsi="宋体" w:cs="宋体"/>
          <w:b/>
          <w:bCs/>
          <w:sz w:val="21"/>
          <w:szCs w:val="21"/>
        </w:rPr>
        <w:t>系统优化与专业内容并重的授课模式</w:t>
      </w:r>
    </w:p>
    <w:p w:rsidR="002B4B9D" w:rsidRDefault="002B4B9D">
      <w:pPr>
        <w:spacing w:line="173" w:lineRule="exact"/>
        <w:rPr>
          <w:sz w:val="20"/>
          <w:szCs w:val="20"/>
        </w:rPr>
      </w:pPr>
    </w:p>
    <w:p w:rsidR="002B4B9D" w:rsidRDefault="004E49DD">
      <w:pPr>
        <w:spacing w:line="312" w:lineRule="exact"/>
        <w:ind w:left="120" w:right="60" w:firstLine="420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结合最新的人力资源体系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协助学员进行系统的梳理及优化</w:t>
      </w:r>
      <w:r>
        <w:rPr>
          <w:rFonts w:ascii="MS PGothic" w:eastAsia="MS PGothic" w:hAnsi="MS PGothic" w:cs="MS PGothic"/>
          <w:sz w:val="21"/>
          <w:szCs w:val="21"/>
        </w:rPr>
        <w:t>；</w:t>
      </w:r>
      <w:r>
        <w:rPr>
          <w:rFonts w:ascii="宋体" w:eastAsia="宋体" w:hAnsi="宋体" w:cs="宋体"/>
          <w:sz w:val="21"/>
          <w:szCs w:val="21"/>
        </w:rPr>
        <w:t>课程涵盖核心领域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预留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充分的课时保证理解的深化。</w:t>
      </w:r>
    </w:p>
    <w:p w:rsidR="002B4B9D" w:rsidRDefault="002B4B9D">
      <w:pPr>
        <w:spacing w:line="148" w:lineRule="exact"/>
        <w:rPr>
          <w:sz w:val="20"/>
          <w:szCs w:val="20"/>
        </w:rPr>
      </w:pPr>
    </w:p>
    <w:p w:rsidR="002B4B9D" w:rsidRDefault="004E49DD">
      <w:pPr>
        <w:ind w:left="5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■ </w:t>
      </w:r>
      <w:r>
        <w:rPr>
          <w:rFonts w:ascii="宋体" w:eastAsia="宋体" w:hAnsi="宋体" w:cs="宋体"/>
          <w:b/>
          <w:bCs/>
          <w:sz w:val="21"/>
          <w:szCs w:val="21"/>
        </w:rPr>
        <w:t>理论与实践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1+1 </w:t>
      </w:r>
      <w:r>
        <w:rPr>
          <w:rFonts w:ascii="宋体" w:eastAsia="宋体" w:hAnsi="宋体" w:cs="宋体"/>
          <w:b/>
          <w:bCs/>
          <w:sz w:val="21"/>
          <w:szCs w:val="21"/>
        </w:rPr>
        <w:t>的师资配置模式</w:t>
      </w:r>
    </w:p>
    <w:p w:rsidR="002B4B9D" w:rsidRDefault="002B4B9D">
      <w:pPr>
        <w:spacing w:line="173" w:lineRule="exact"/>
        <w:rPr>
          <w:sz w:val="20"/>
          <w:szCs w:val="20"/>
        </w:rPr>
      </w:pPr>
    </w:p>
    <w:p w:rsidR="002B4B9D" w:rsidRDefault="004E49DD">
      <w:pPr>
        <w:spacing w:line="313" w:lineRule="exact"/>
        <w:ind w:left="120" w:right="60" w:firstLine="420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理论专家或知名企业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HR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总监</w:t>
      </w:r>
      <w:r>
        <w:rPr>
          <w:rFonts w:ascii="MS PGothic" w:eastAsia="MS PGothic" w:hAnsi="MS PGothic" w:cs="MS PGothic"/>
          <w:sz w:val="21"/>
          <w:szCs w:val="21"/>
        </w:rPr>
        <w:t>（</w:t>
      </w:r>
      <w:r>
        <w:rPr>
          <w:rFonts w:ascii="宋体" w:eastAsia="宋体" w:hAnsi="宋体" w:cs="宋体"/>
          <w:sz w:val="21"/>
          <w:szCs w:val="21"/>
        </w:rPr>
        <w:t>或同级</w:t>
      </w:r>
      <w:r>
        <w:rPr>
          <w:rFonts w:ascii="MS PGothic" w:eastAsia="MS PGothic" w:hAnsi="MS PGothic" w:cs="MS PGothic"/>
          <w:sz w:val="21"/>
          <w:szCs w:val="21"/>
        </w:rPr>
        <w:t>）</w:t>
      </w:r>
      <w:r>
        <w:rPr>
          <w:rFonts w:ascii="宋体" w:eastAsia="宋体" w:hAnsi="宋体" w:cs="宋体"/>
          <w:sz w:val="21"/>
          <w:szCs w:val="21"/>
        </w:rPr>
        <w:t>担纲主讲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理论与实务有机结合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深入剖析名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企的人力资源管理之道。</w:t>
      </w:r>
    </w:p>
    <w:p w:rsidR="002B4B9D" w:rsidRDefault="002B4B9D">
      <w:pPr>
        <w:spacing w:line="147" w:lineRule="exact"/>
        <w:rPr>
          <w:sz w:val="20"/>
          <w:szCs w:val="20"/>
        </w:rPr>
      </w:pPr>
    </w:p>
    <w:p w:rsidR="002B4B9D" w:rsidRDefault="004E49DD">
      <w:pPr>
        <w:ind w:left="5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■ </w:t>
      </w:r>
      <w:r>
        <w:rPr>
          <w:rFonts w:ascii="宋体" w:eastAsia="宋体" w:hAnsi="宋体" w:cs="宋体"/>
          <w:b/>
          <w:bCs/>
          <w:sz w:val="21"/>
          <w:szCs w:val="21"/>
        </w:rPr>
        <w:t>课堂与企业相组合的教学模式</w:t>
      </w:r>
    </w:p>
    <w:p w:rsidR="002B4B9D" w:rsidRDefault="002B4B9D">
      <w:pPr>
        <w:spacing w:line="173" w:lineRule="exact"/>
        <w:rPr>
          <w:sz w:val="20"/>
          <w:szCs w:val="20"/>
        </w:rPr>
      </w:pPr>
    </w:p>
    <w:p w:rsidR="002B4B9D" w:rsidRDefault="004E49DD">
      <w:pPr>
        <w:spacing w:line="313" w:lineRule="exact"/>
        <w:ind w:left="120" w:right="80" w:firstLine="420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课堂之余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企业之间开展交流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由班委会组织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与企业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HR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面对面深度交流探讨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观摩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感悟不同企业的人力资源管理体系实践。</w:t>
      </w:r>
    </w:p>
    <w:p w:rsidR="002B4B9D" w:rsidRDefault="002B4B9D">
      <w:pPr>
        <w:spacing w:line="147" w:lineRule="exact"/>
        <w:rPr>
          <w:sz w:val="20"/>
          <w:szCs w:val="20"/>
        </w:rPr>
      </w:pPr>
    </w:p>
    <w:p w:rsidR="002B4B9D" w:rsidRDefault="004E49DD">
      <w:pPr>
        <w:ind w:left="5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■ </w:t>
      </w:r>
      <w:r>
        <w:rPr>
          <w:rFonts w:ascii="宋体" w:eastAsia="宋体" w:hAnsi="宋体" w:cs="宋体"/>
          <w:b/>
          <w:bCs/>
          <w:sz w:val="21"/>
          <w:szCs w:val="21"/>
        </w:rPr>
        <w:t>学习与发展相促进的管理模式</w:t>
      </w:r>
    </w:p>
    <w:p w:rsidR="002B4B9D" w:rsidRDefault="002B4B9D">
      <w:pPr>
        <w:spacing w:line="173" w:lineRule="exact"/>
        <w:rPr>
          <w:sz w:val="20"/>
          <w:szCs w:val="20"/>
        </w:rPr>
      </w:pPr>
    </w:p>
    <w:p w:rsidR="002B4B9D" w:rsidRDefault="004E49DD">
      <w:pPr>
        <w:spacing w:line="312" w:lineRule="exact"/>
        <w:ind w:left="120" w:right="60" w:firstLine="420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搭建人力资源行业俱乐部、举办主题沙龙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促进学员与全行业背景的人力资源管理精英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共同探讨、共享资源</w:t>
      </w:r>
      <w:r>
        <w:rPr>
          <w:rFonts w:ascii="MS PGothic" w:eastAsia="MS PGothic" w:hAnsi="MS PGothic" w:cs="MS PGothic"/>
          <w:sz w:val="21"/>
          <w:szCs w:val="21"/>
        </w:rPr>
        <w:t>；</w:t>
      </w:r>
      <w:r>
        <w:rPr>
          <w:rFonts w:ascii="宋体" w:eastAsia="宋体" w:hAnsi="宋体" w:cs="宋体"/>
          <w:sz w:val="21"/>
          <w:szCs w:val="21"/>
        </w:rPr>
        <w:t>时刻掌握领域最前沿的热点。</w:t>
      </w:r>
    </w:p>
    <w:p w:rsidR="002B4B9D" w:rsidRDefault="002B4B9D">
      <w:pPr>
        <w:spacing w:line="292" w:lineRule="exact"/>
        <w:rPr>
          <w:sz w:val="20"/>
          <w:szCs w:val="20"/>
        </w:rPr>
      </w:pPr>
    </w:p>
    <w:p w:rsidR="002B4B9D" w:rsidRDefault="004E49DD">
      <w:pPr>
        <w:ind w:left="120"/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>【课程设置】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300"/>
        <w:gridCol w:w="3660"/>
        <w:gridCol w:w="360"/>
        <w:gridCol w:w="3180"/>
        <w:gridCol w:w="30"/>
      </w:tblGrid>
      <w:tr w:rsidR="002B4B9D">
        <w:trPr>
          <w:trHeight w:val="457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left="2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课程类别</w:t>
            </w:r>
          </w:p>
        </w:tc>
        <w:tc>
          <w:tcPr>
            <w:tcW w:w="4020" w:type="dxa"/>
            <w:gridSpan w:val="2"/>
            <w:tcBorders>
              <w:top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left="316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1"/>
                <w:szCs w:val="21"/>
              </w:rPr>
              <w:t>课程设置</w:t>
            </w:r>
          </w:p>
        </w:tc>
        <w:tc>
          <w:tcPr>
            <w:tcW w:w="3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176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15"/>
                <w:szCs w:val="15"/>
              </w:rPr>
            </w:pPr>
          </w:p>
        </w:tc>
        <w:tc>
          <w:tcPr>
            <w:tcW w:w="3660" w:type="dxa"/>
            <w:tcBorders>
              <w:bottom w:val="single" w:sz="8" w:space="0" w:color="auto"/>
            </w:tcBorders>
            <w:vAlign w:val="bottom"/>
          </w:tcPr>
          <w:p w:rsidR="002B4B9D" w:rsidRDefault="002B4B9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B4B9D" w:rsidRDefault="002B4B9D">
            <w:pPr>
              <w:rPr>
                <w:sz w:val="15"/>
                <w:szCs w:val="15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541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2B4B9D" w:rsidRDefault="004E49DD">
            <w:pPr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互联网</w:t>
            </w:r>
            <w:r>
              <w:rPr>
                <w:rFonts w:ascii="Arial" w:eastAsia="Arial" w:hAnsi="Arial" w:cs="Arial"/>
                <w:sz w:val="21"/>
                <w:szCs w:val="21"/>
              </w:rPr>
              <w:t>+</w:t>
            </w:r>
            <w:r>
              <w:rPr>
                <w:rFonts w:ascii="宋体" w:eastAsia="宋体" w:hAnsi="宋体" w:cs="宋体"/>
                <w:sz w:val="21"/>
                <w:szCs w:val="21"/>
              </w:rPr>
              <w:t>时代的人力资源管理转型</w:t>
            </w:r>
          </w:p>
        </w:tc>
        <w:tc>
          <w:tcPr>
            <w:tcW w:w="360" w:type="dxa"/>
            <w:vAlign w:val="bottom"/>
          </w:tcPr>
          <w:p w:rsidR="002B4B9D" w:rsidRDefault="002B4B9D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right="274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胜任素质模型的构建与应用</w:t>
            </w: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232"/>
        </w:trPr>
        <w:tc>
          <w:tcPr>
            <w:tcW w:w="1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left="2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核心课程</w:t>
            </w: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B4B9D" w:rsidRDefault="002B4B9D">
            <w:pPr>
              <w:rPr>
                <w:sz w:val="20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541"/>
        </w:trPr>
        <w:tc>
          <w:tcPr>
            <w:tcW w:w="1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平衡积分卡与绩效体系建设</w:t>
            </w:r>
          </w:p>
        </w:tc>
        <w:tc>
          <w:tcPr>
            <w:tcW w:w="360" w:type="dxa"/>
            <w:vAlign w:val="bottom"/>
          </w:tcPr>
          <w:p w:rsidR="002B4B9D" w:rsidRDefault="002B4B9D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right="294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企业激励机制建设与股权激励</w:t>
            </w: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231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20"/>
                <w:szCs w:val="20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B4B9D" w:rsidRDefault="002B4B9D">
            <w:pPr>
              <w:rPr>
                <w:sz w:val="20"/>
                <w:szCs w:val="20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541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24"/>
                <w:szCs w:val="24"/>
              </w:rPr>
            </w:pP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阿米巴模式与组织管理</w:t>
            </w:r>
          </w:p>
        </w:tc>
        <w:tc>
          <w:tcPr>
            <w:tcW w:w="360" w:type="dxa"/>
            <w:vAlign w:val="bottom"/>
          </w:tcPr>
          <w:p w:rsidR="002B4B9D" w:rsidRDefault="002B4B9D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right="294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基于九型人格的企业人才开发</w:t>
            </w: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229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19"/>
                <w:szCs w:val="19"/>
              </w:rPr>
            </w:pPr>
          </w:p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B4B9D" w:rsidRDefault="002B4B9D">
            <w:pPr>
              <w:rPr>
                <w:sz w:val="19"/>
                <w:szCs w:val="19"/>
              </w:rPr>
            </w:pPr>
          </w:p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514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left="2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选修课程</w:t>
            </w:r>
          </w:p>
        </w:tc>
        <w:tc>
          <w:tcPr>
            <w:tcW w:w="3660" w:type="dxa"/>
            <w:tcBorders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w w:val="99"/>
                <w:sz w:val="21"/>
                <w:szCs w:val="21"/>
              </w:rPr>
              <w:t>组织变革与流程再造</w:t>
            </w:r>
          </w:p>
        </w:tc>
        <w:tc>
          <w:tcPr>
            <w:tcW w:w="360" w:type="dxa"/>
            <w:vAlign w:val="bottom"/>
          </w:tcPr>
          <w:p w:rsidR="002B4B9D" w:rsidRDefault="002B4B9D">
            <w:pPr>
              <w:rPr>
                <w:sz w:val="24"/>
                <w:szCs w:val="24"/>
              </w:rPr>
            </w:pPr>
          </w:p>
        </w:tc>
        <w:tc>
          <w:tcPr>
            <w:tcW w:w="3180" w:type="dxa"/>
            <w:tcBorders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right="274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卓越领导力建设</w:t>
            </w: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25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/>
        </w:tc>
        <w:tc>
          <w:tcPr>
            <w:tcW w:w="3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/>
        </w:tc>
        <w:tc>
          <w:tcPr>
            <w:tcW w:w="35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/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514"/>
        </w:trPr>
        <w:tc>
          <w:tcPr>
            <w:tcW w:w="1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left="24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增值</w:t>
            </w:r>
            <w:r>
              <w:rPr>
                <w:rFonts w:ascii="宋体" w:eastAsia="宋体" w:hAnsi="宋体" w:cs="宋体"/>
                <w:b/>
                <w:bCs/>
                <w:sz w:val="21"/>
                <w:szCs w:val="21"/>
              </w:rPr>
              <w:t>活动</w:t>
            </w: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2B4B9D" w:rsidRDefault="004E49DD">
            <w:pPr>
              <w:spacing w:line="239" w:lineRule="exact"/>
              <w:ind w:left="100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华聚大讲堂、华科聚智年度盛典、学员返校周活动、专题游学活动</w:t>
            </w:r>
          </w:p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  <w:tr w:rsidR="002B4B9D">
        <w:trPr>
          <w:trHeight w:val="258"/>
        </w:trPr>
        <w:tc>
          <w:tcPr>
            <w:tcW w:w="1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/>
        </w:tc>
        <w:tc>
          <w:tcPr>
            <w:tcW w:w="3660" w:type="dxa"/>
            <w:tcBorders>
              <w:bottom w:val="single" w:sz="8" w:space="0" w:color="auto"/>
            </w:tcBorders>
            <w:vAlign w:val="bottom"/>
          </w:tcPr>
          <w:p w:rsidR="002B4B9D" w:rsidRDefault="002B4B9D"/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B4B9D" w:rsidRDefault="002B4B9D"/>
        </w:tc>
        <w:tc>
          <w:tcPr>
            <w:tcW w:w="3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B4B9D" w:rsidRDefault="002B4B9D"/>
        </w:tc>
        <w:tc>
          <w:tcPr>
            <w:tcW w:w="0" w:type="dxa"/>
            <w:vAlign w:val="bottom"/>
          </w:tcPr>
          <w:p w:rsidR="002B4B9D" w:rsidRDefault="002B4B9D">
            <w:pPr>
              <w:rPr>
                <w:sz w:val="1"/>
                <w:szCs w:val="1"/>
              </w:rPr>
            </w:pPr>
          </w:p>
        </w:tc>
      </w:tr>
    </w:tbl>
    <w:p w:rsidR="002B4B9D" w:rsidRDefault="002B4B9D">
      <w:pPr>
        <w:spacing w:line="262" w:lineRule="exact"/>
        <w:rPr>
          <w:sz w:val="20"/>
          <w:szCs w:val="20"/>
        </w:rPr>
      </w:pPr>
    </w:p>
    <w:p w:rsidR="002B4B9D" w:rsidRDefault="004E49DD">
      <w:pPr>
        <w:ind w:left="120"/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>【师资团队】</w:t>
      </w:r>
    </w:p>
    <w:p w:rsidR="002B4B9D" w:rsidRDefault="002B4B9D">
      <w:pPr>
        <w:spacing w:line="321" w:lineRule="exact"/>
        <w:rPr>
          <w:sz w:val="20"/>
          <w:szCs w:val="20"/>
        </w:rPr>
      </w:pPr>
    </w:p>
    <w:p w:rsidR="002B4B9D" w:rsidRDefault="004E49DD">
      <w:pPr>
        <w:spacing w:line="371" w:lineRule="exact"/>
        <w:ind w:left="440" w:right="60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严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正</w:t>
      </w:r>
      <w:r>
        <w:rPr>
          <w:rFonts w:ascii="MS PGothic" w:eastAsia="MS PGothic" w:hAnsi="MS PGothic" w:cs="MS PGothic"/>
          <w:sz w:val="21"/>
          <w:szCs w:val="21"/>
        </w:rPr>
        <w:t>：</w:t>
      </w:r>
      <w:r>
        <w:rPr>
          <w:rFonts w:ascii="宋体" w:eastAsia="宋体" w:hAnsi="宋体" w:cs="宋体"/>
          <w:sz w:val="21"/>
          <w:szCs w:val="21"/>
        </w:rPr>
        <w:t>著名领导力与人力资源管理专家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首届黄炎培</w:t>
      </w:r>
      <w:r>
        <w:rPr>
          <w:rFonts w:ascii="MS PGothic" w:eastAsia="MS PGothic" w:hAnsi="MS PGothic" w:cs="MS PGothic"/>
          <w:sz w:val="21"/>
          <w:szCs w:val="21"/>
        </w:rPr>
        <w:t>“</w:t>
      </w:r>
      <w:r>
        <w:rPr>
          <w:rFonts w:ascii="宋体" w:eastAsia="宋体" w:hAnsi="宋体" w:cs="宋体"/>
          <w:sz w:val="21"/>
          <w:szCs w:val="21"/>
        </w:rPr>
        <w:t>十佳人力资源管理专家</w:t>
      </w:r>
      <w:r>
        <w:rPr>
          <w:rFonts w:ascii="MS PGothic" w:eastAsia="MS PGothic" w:hAnsi="MS PGothic" w:cs="MS PGothic"/>
          <w:sz w:val="21"/>
          <w:szCs w:val="21"/>
        </w:rPr>
        <w:t>”</w:t>
      </w:r>
      <w:r>
        <w:rPr>
          <w:rFonts w:ascii="宋体" w:eastAsia="宋体" w:hAnsi="宋体" w:cs="宋体"/>
          <w:sz w:val="21"/>
          <w:szCs w:val="21"/>
        </w:rPr>
        <w:t>。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梁雅杰</w:t>
      </w:r>
      <w:r>
        <w:rPr>
          <w:rFonts w:ascii="MS PGothic" w:eastAsia="MS PGothic" w:hAnsi="MS PGothic" w:cs="MS PGothic"/>
          <w:sz w:val="21"/>
          <w:szCs w:val="21"/>
        </w:rPr>
        <w:t>：</w:t>
      </w:r>
      <w:r>
        <w:rPr>
          <w:rFonts w:ascii="宋体" w:eastAsia="宋体" w:hAnsi="宋体" w:cs="宋体"/>
          <w:sz w:val="21"/>
          <w:szCs w:val="21"/>
        </w:rPr>
        <w:t>著名人力资源管理专家、曾任新浪网、中外运敦豪</w:t>
      </w:r>
      <w:r>
        <w:rPr>
          <w:rFonts w:ascii="MS PGothic" w:eastAsia="MS PGothic" w:hAnsi="MS PGothic" w:cs="MS PGothic"/>
          <w:sz w:val="21"/>
          <w:szCs w:val="21"/>
        </w:rPr>
        <w:t>（</w:t>
      </w:r>
      <w:r>
        <w:rPr>
          <w:rFonts w:ascii="Arial" w:eastAsia="Arial" w:hAnsi="Arial" w:cs="Arial"/>
          <w:sz w:val="21"/>
          <w:szCs w:val="21"/>
        </w:rPr>
        <w:t>DHL</w:t>
      </w:r>
      <w:r>
        <w:rPr>
          <w:rFonts w:ascii="MS PGothic" w:eastAsia="MS PGothic" w:hAnsi="MS PGothic" w:cs="MS PGothic"/>
          <w:sz w:val="21"/>
          <w:szCs w:val="21"/>
        </w:rPr>
        <w:t>）</w:t>
      </w:r>
      <w:r>
        <w:rPr>
          <w:rFonts w:ascii="宋体" w:eastAsia="宋体" w:hAnsi="宋体" w:cs="宋体"/>
          <w:sz w:val="21"/>
          <w:szCs w:val="21"/>
        </w:rPr>
        <w:t>人力资源经理。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胡八一</w:t>
      </w:r>
      <w:r>
        <w:rPr>
          <w:rFonts w:ascii="MS PGothic" w:eastAsia="MS PGothic" w:hAnsi="MS PGothic" w:cs="MS PGothic"/>
          <w:sz w:val="21"/>
          <w:szCs w:val="21"/>
        </w:rPr>
        <w:t>：</w:t>
      </w:r>
      <w:r>
        <w:rPr>
          <w:rFonts w:ascii="宋体" w:eastAsia="宋体" w:hAnsi="宋体" w:cs="宋体"/>
          <w:sz w:val="21"/>
          <w:szCs w:val="21"/>
        </w:rPr>
        <w:t>柏明顿管理咨询集团董事长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首席顾问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阿米巴经营中国落地实践领导者。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翟新兵</w:t>
      </w:r>
      <w:r>
        <w:rPr>
          <w:rFonts w:ascii="MS PGothic" w:eastAsia="MS PGothic" w:hAnsi="MS PGothic" w:cs="MS PGothic"/>
          <w:sz w:val="21"/>
          <w:szCs w:val="21"/>
        </w:rPr>
        <w:t>：</w:t>
      </w:r>
      <w:r>
        <w:rPr>
          <w:rFonts w:ascii="宋体" w:eastAsia="宋体" w:hAnsi="宋体" w:cs="宋体"/>
          <w:sz w:val="21"/>
          <w:szCs w:val="21"/>
        </w:rPr>
        <w:t>中国实战派管理专家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北京大学等中国知名高校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EMBA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总裁班主讲专家。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张守春</w:t>
      </w:r>
      <w:r>
        <w:rPr>
          <w:rFonts w:ascii="MS PGothic" w:eastAsia="MS PGothic" w:hAnsi="MS PGothic" w:cs="MS PGothic"/>
          <w:sz w:val="21"/>
          <w:szCs w:val="21"/>
        </w:rPr>
        <w:t>：</w:t>
      </w:r>
      <w:r>
        <w:rPr>
          <w:rFonts w:ascii="宋体" w:eastAsia="宋体" w:hAnsi="宋体" w:cs="宋体"/>
          <w:sz w:val="21"/>
          <w:szCs w:val="21"/>
        </w:rPr>
        <w:t>原朗讯集团人力资源总部薪资经理、通用、搜狐等国际知名企业人力资源经理。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胡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蓓</w:t>
      </w:r>
      <w:r>
        <w:rPr>
          <w:rFonts w:ascii="MS PGothic" w:eastAsia="MS PGothic" w:hAnsi="MS PGothic" w:cs="MS PGothic"/>
          <w:sz w:val="21"/>
          <w:szCs w:val="21"/>
        </w:rPr>
        <w:t>：</w:t>
      </w:r>
      <w:r>
        <w:rPr>
          <w:rFonts w:ascii="宋体" w:eastAsia="宋体" w:hAnsi="宋体" w:cs="宋体"/>
          <w:sz w:val="21"/>
          <w:szCs w:val="21"/>
        </w:rPr>
        <w:t>华中科技大学管</w:t>
      </w:r>
      <w:r>
        <w:rPr>
          <w:rFonts w:ascii="宋体" w:eastAsia="宋体" w:hAnsi="宋体" w:cs="宋体"/>
          <w:sz w:val="21"/>
          <w:szCs w:val="21"/>
        </w:rPr>
        <w:t>理学院教授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博士生导师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人力资源管理研究所所长。</w:t>
      </w:r>
    </w:p>
    <w:p w:rsidR="002B4B9D" w:rsidRDefault="002B4B9D">
      <w:pPr>
        <w:spacing w:line="371" w:lineRule="exact"/>
        <w:ind w:left="440" w:right="60"/>
        <w:rPr>
          <w:sz w:val="20"/>
          <w:szCs w:val="20"/>
        </w:rPr>
        <w:sectPr w:rsidR="002B4B9D">
          <w:pgSz w:w="11900" w:h="16838"/>
          <w:pgMar w:top="1440" w:right="1720" w:bottom="1440" w:left="1680" w:header="0" w:footer="0" w:gutter="0"/>
          <w:cols w:space="720" w:equalWidth="0">
            <w:col w:w="8500"/>
          </w:cols>
        </w:sectPr>
      </w:pPr>
      <w:r>
        <w:rPr>
          <w:sz w:val="20"/>
          <w:szCs w:val="20"/>
        </w:rPr>
        <w:pict>
          <v:line id="Shape 11" o:spid="_x0000_s1036" style="position:absolute;left:0;text-align:left;z-index:251661824;visibility:visible;mso-wrap-distance-left:0;mso-wrap-distance-right:0" from="-60pt,66pt" to="487.4pt,66pt" o:allowincell="f" strokecolor="#984806" strokeweight=".16931mm"/>
        </w:pict>
      </w:r>
    </w:p>
    <w:p w:rsidR="002B4B9D" w:rsidRDefault="002B4B9D">
      <w:pPr>
        <w:spacing w:line="132" w:lineRule="exact"/>
        <w:rPr>
          <w:sz w:val="20"/>
          <w:szCs w:val="20"/>
        </w:rPr>
      </w:pPr>
      <w:bookmarkStart w:id="2" w:name="page3"/>
      <w:bookmarkEnd w:id="2"/>
      <w:r>
        <w:rPr>
          <w:sz w:val="20"/>
          <w:szCs w:val="20"/>
        </w:rPr>
        <w:pict>
          <v:line id="Shape 12" o:spid="_x0000_s1037" style="position:absolute;z-index:251662848;visibility:visible;mso-wrap-distance-left:0;mso-wrap-distance-right:0;mso-position-horizontal-relative:page;mso-position-vertical-relative:page" from="24pt,24.2pt" to="571.4pt,24.2pt" o:allowincell="f" strokecolor="#984806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13" o:spid="_x0000_s1038" style="position:absolute;z-index:251663872;visibility:visible;mso-wrap-distance-left:0;mso-wrap-distance-right:0;mso-position-horizontal-relative:page;mso-position-vertical-relative:page" from="24.2pt,24pt" to="24.2pt,818pt" o:allowincell="f" strokecolor="#984806" strokeweight=".16931mm">
            <w10:wrap anchorx="page" anchory="page"/>
          </v:line>
        </w:pict>
      </w:r>
      <w:r>
        <w:rPr>
          <w:sz w:val="20"/>
          <w:szCs w:val="20"/>
        </w:rPr>
        <w:pict>
          <v:line id="Shape 14" o:spid="_x0000_s1039" style="position:absolute;z-index:251664896;visibility:visible;mso-wrap-distance-left:0;mso-wrap-distance-right:0;mso-position-horizontal-relative:page;mso-position-vertical-relative:page" from="571.2pt,24pt" to="571.2pt,818pt" o:allowincell="f" strokecolor="#984806" strokeweight=".16931mm">
            <w10:wrap anchorx="page" anchory="page"/>
          </v:line>
        </w:pict>
      </w:r>
    </w:p>
    <w:p w:rsidR="002B4B9D" w:rsidRDefault="004E49DD">
      <w:pPr>
        <w:tabs>
          <w:tab w:val="left" w:pos="720"/>
        </w:tabs>
        <w:spacing w:line="239" w:lineRule="exact"/>
        <w:ind w:left="320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兰</w:t>
      </w:r>
      <w:r>
        <w:rPr>
          <w:sz w:val="20"/>
          <w:szCs w:val="20"/>
        </w:rPr>
        <w:tab/>
      </w:r>
      <w:r>
        <w:rPr>
          <w:rFonts w:ascii="宋体" w:eastAsia="宋体" w:hAnsi="宋体" w:cs="宋体"/>
          <w:sz w:val="21"/>
          <w:szCs w:val="21"/>
        </w:rPr>
        <w:t>博</w:t>
      </w:r>
      <w:r>
        <w:rPr>
          <w:rFonts w:ascii="MS PGothic" w:eastAsia="MS PGothic" w:hAnsi="MS PGothic" w:cs="MS PGothic"/>
          <w:sz w:val="21"/>
          <w:szCs w:val="21"/>
        </w:rPr>
        <w:t>：</w:t>
      </w:r>
      <w:r>
        <w:rPr>
          <w:rFonts w:ascii="宋体" w:eastAsia="宋体" w:hAnsi="宋体" w:cs="宋体"/>
          <w:sz w:val="21"/>
          <w:szCs w:val="21"/>
        </w:rPr>
        <w:t>高级人力资源管理顾问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曾在台资、港资大型企业担任人力资源总监。</w:t>
      </w:r>
    </w:p>
    <w:p w:rsidR="002B4B9D" w:rsidRDefault="002B4B9D">
      <w:pPr>
        <w:spacing w:line="292" w:lineRule="exact"/>
        <w:rPr>
          <w:sz w:val="20"/>
          <w:szCs w:val="20"/>
        </w:rPr>
      </w:pPr>
    </w:p>
    <w:p w:rsidR="002B4B9D" w:rsidRDefault="004E49DD">
      <w:pPr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>【课程对象】</w:t>
      </w:r>
    </w:p>
    <w:p w:rsidR="002B4B9D" w:rsidRDefault="002B4B9D">
      <w:pPr>
        <w:spacing w:line="321" w:lineRule="exact"/>
        <w:rPr>
          <w:sz w:val="20"/>
          <w:szCs w:val="20"/>
        </w:rPr>
      </w:pPr>
    </w:p>
    <w:p w:rsidR="002B4B9D" w:rsidRDefault="004E49DD">
      <w:pPr>
        <w:spacing w:line="313" w:lineRule="exact"/>
        <w:ind w:left="640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国有及民营企业的人力资源总监</w:t>
      </w:r>
      <w:r>
        <w:rPr>
          <w:rFonts w:ascii="Arial" w:eastAsia="Arial" w:hAnsi="Arial" w:cs="Arial"/>
          <w:sz w:val="21"/>
          <w:szCs w:val="21"/>
        </w:rPr>
        <w:t>/</w:t>
      </w:r>
      <w:r>
        <w:rPr>
          <w:rFonts w:ascii="宋体" w:eastAsia="宋体" w:hAnsi="宋体" w:cs="宋体"/>
          <w:sz w:val="21"/>
          <w:szCs w:val="21"/>
        </w:rPr>
        <w:t>经理</w:t>
      </w:r>
      <w:r>
        <w:rPr>
          <w:rFonts w:ascii="Arial" w:eastAsia="Arial" w:hAnsi="Arial" w:cs="Arial"/>
          <w:sz w:val="21"/>
          <w:szCs w:val="21"/>
        </w:rPr>
        <w:t>,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分管人力资源的副总裁、副总经理</w:t>
      </w:r>
      <w:r>
        <w:rPr>
          <w:rFonts w:ascii="MS PGothic" w:eastAsia="MS PGothic" w:hAnsi="MS PGothic" w:cs="MS PGothic"/>
          <w:sz w:val="21"/>
          <w:szCs w:val="21"/>
        </w:rPr>
        <w:t>；</w:t>
      </w:r>
      <w:r>
        <w:rPr>
          <w:rFonts w:ascii="宋体" w:eastAsia="宋体" w:hAnsi="宋体" w:cs="宋体"/>
          <w:sz w:val="21"/>
          <w:szCs w:val="21"/>
        </w:rPr>
        <w:t>董事长、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总裁、总经理等高层决策者</w:t>
      </w:r>
      <w:r>
        <w:rPr>
          <w:rFonts w:ascii="MS PGothic" w:eastAsia="MS PGothic" w:hAnsi="MS PGothic" w:cs="MS PGothic"/>
          <w:sz w:val="21"/>
          <w:szCs w:val="21"/>
        </w:rPr>
        <w:t>；</w:t>
      </w:r>
    </w:p>
    <w:p w:rsidR="002B4B9D" w:rsidRDefault="002B4B9D">
      <w:pPr>
        <w:spacing w:line="291" w:lineRule="exact"/>
        <w:rPr>
          <w:sz w:val="20"/>
          <w:szCs w:val="20"/>
        </w:rPr>
      </w:pPr>
    </w:p>
    <w:p w:rsidR="002B4B9D" w:rsidRDefault="004E49DD">
      <w:pPr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>【研修方式】</w:t>
      </w:r>
    </w:p>
    <w:p w:rsidR="002B4B9D" w:rsidRDefault="002B4B9D">
      <w:pPr>
        <w:spacing w:line="291" w:lineRule="exact"/>
        <w:rPr>
          <w:sz w:val="20"/>
          <w:szCs w:val="20"/>
        </w:rPr>
      </w:pPr>
    </w:p>
    <w:p w:rsidR="002B4B9D" w:rsidRDefault="004E49DD">
      <w:pPr>
        <w:numPr>
          <w:ilvl w:val="0"/>
          <w:numId w:val="1"/>
        </w:numPr>
        <w:tabs>
          <w:tab w:val="left" w:pos="860"/>
        </w:tabs>
        <w:spacing w:line="254" w:lineRule="exact"/>
        <w:ind w:left="860" w:hanging="228"/>
        <w:jc w:val="both"/>
        <w:rPr>
          <w:sz w:val="21"/>
          <w:szCs w:val="21"/>
        </w:rPr>
      </w:pPr>
      <w:r>
        <w:rPr>
          <w:rFonts w:ascii="宋体" w:eastAsia="宋体" w:hAnsi="宋体" w:cs="宋体"/>
          <w:sz w:val="21"/>
          <w:szCs w:val="21"/>
        </w:rPr>
        <w:t>在职学习一年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每月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1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次课程或活动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每次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1-2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天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周六、周日上课。</w:t>
      </w:r>
    </w:p>
    <w:p w:rsidR="002B4B9D" w:rsidRDefault="002B4B9D">
      <w:pPr>
        <w:spacing w:line="302" w:lineRule="exact"/>
        <w:rPr>
          <w:sz w:val="21"/>
          <w:szCs w:val="21"/>
        </w:rPr>
      </w:pPr>
    </w:p>
    <w:p w:rsidR="002B4B9D" w:rsidRDefault="004E49DD">
      <w:pPr>
        <w:numPr>
          <w:ilvl w:val="0"/>
          <w:numId w:val="1"/>
        </w:numPr>
        <w:tabs>
          <w:tab w:val="left" w:pos="860"/>
        </w:tabs>
        <w:spacing w:line="239" w:lineRule="auto"/>
        <w:ind w:left="860" w:hanging="228"/>
        <w:jc w:val="both"/>
        <w:rPr>
          <w:sz w:val="21"/>
          <w:szCs w:val="21"/>
        </w:rPr>
      </w:pPr>
      <w:r>
        <w:rPr>
          <w:rFonts w:ascii="宋体" w:eastAsia="宋体" w:hAnsi="宋体" w:cs="宋体"/>
          <w:sz w:val="21"/>
          <w:szCs w:val="21"/>
        </w:rPr>
        <w:t>核心课程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6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门</w:t>
      </w:r>
      <w:r>
        <w:rPr>
          <w:rFonts w:ascii="Arial" w:eastAsia="Arial" w:hAnsi="Arial" w:cs="Arial"/>
          <w:sz w:val="21"/>
          <w:szCs w:val="21"/>
        </w:rPr>
        <w:t>+</w:t>
      </w:r>
      <w:r>
        <w:rPr>
          <w:rFonts w:ascii="宋体" w:eastAsia="宋体" w:hAnsi="宋体" w:cs="宋体"/>
          <w:sz w:val="21"/>
          <w:szCs w:val="21"/>
        </w:rPr>
        <w:t>选修课程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2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门</w:t>
      </w:r>
      <w:r>
        <w:rPr>
          <w:rFonts w:ascii="Arial" w:eastAsia="Arial" w:hAnsi="Arial" w:cs="Arial"/>
          <w:sz w:val="21"/>
          <w:szCs w:val="21"/>
        </w:rPr>
        <w:t>+</w:t>
      </w:r>
      <w:r>
        <w:rPr>
          <w:rFonts w:ascii="宋体" w:eastAsia="宋体" w:hAnsi="宋体" w:cs="宋体"/>
          <w:sz w:val="21"/>
          <w:szCs w:val="21"/>
        </w:rPr>
        <w:t>增值活动</w:t>
      </w:r>
    </w:p>
    <w:p w:rsidR="002B4B9D" w:rsidRDefault="002B4B9D">
      <w:pPr>
        <w:spacing w:line="293" w:lineRule="exact"/>
        <w:rPr>
          <w:sz w:val="20"/>
          <w:szCs w:val="20"/>
        </w:rPr>
      </w:pPr>
    </w:p>
    <w:p w:rsidR="002B4B9D" w:rsidRDefault="004E49DD">
      <w:pPr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>【学习费用】</w:t>
      </w:r>
    </w:p>
    <w:p w:rsidR="002B4B9D" w:rsidRDefault="002B4B9D">
      <w:pPr>
        <w:spacing w:line="321" w:lineRule="exact"/>
        <w:rPr>
          <w:sz w:val="20"/>
          <w:szCs w:val="20"/>
        </w:rPr>
      </w:pPr>
    </w:p>
    <w:p w:rsidR="002B4B9D" w:rsidRDefault="004E49DD">
      <w:pPr>
        <w:spacing w:line="313" w:lineRule="exact"/>
        <w:ind w:firstLine="631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学费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16800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元</w:t>
      </w:r>
      <w:r>
        <w:rPr>
          <w:rFonts w:ascii="Arial" w:eastAsia="Arial" w:hAnsi="Arial" w:cs="Arial"/>
          <w:sz w:val="21"/>
          <w:szCs w:val="21"/>
        </w:rPr>
        <w:t>/</w:t>
      </w:r>
      <w:r>
        <w:rPr>
          <w:rFonts w:ascii="宋体" w:eastAsia="宋体" w:hAnsi="宋体" w:cs="宋体"/>
          <w:sz w:val="21"/>
          <w:szCs w:val="21"/>
        </w:rPr>
        <w:t>人。鉴于同湖北省安全技术防范行业协会战</w:t>
      </w:r>
      <w:r>
        <w:rPr>
          <w:rFonts w:ascii="宋体" w:eastAsia="宋体" w:hAnsi="宋体" w:cs="宋体"/>
          <w:sz w:val="21"/>
          <w:szCs w:val="21"/>
        </w:rPr>
        <w:t>略合作关系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本项目针对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协会会员</w:t>
      </w:r>
      <w:r>
        <w:rPr>
          <w:rFonts w:ascii="宋体" w:eastAsia="宋体" w:hAnsi="宋体" w:cs="宋体"/>
          <w:b/>
          <w:bCs/>
          <w:color w:val="C00000"/>
          <w:sz w:val="21"/>
          <w:szCs w:val="21"/>
        </w:rPr>
        <w:t>学费全免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仅收取资料学杂、培训服务、教学管理费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共计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1680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元</w:t>
      </w:r>
      <w:r>
        <w:rPr>
          <w:rFonts w:ascii="Arial" w:eastAsia="Arial" w:hAnsi="Arial" w:cs="Arial"/>
          <w:sz w:val="21"/>
          <w:szCs w:val="21"/>
        </w:rPr>
        <w:t>/</w:t>
      </w:r>
      <w:r>
        <w:rPr>
          <w:rFonts w:ascii="宋体" w:eastAsia="宋体" w:hAnsi="宋体" w:cs="宋体"/>
          <w:sz w:val="21"/>
          <w:szCs w:val="21"/>
        </w:rPr>
        <w:t>人</w:t>
      </w:r>
      <w:r>
        <w:rPr>
          <w:rFonts w:ascii="MS PGothic" w:eastAsia="MS PGothic" w:hAnsi="MS PGothic" w:cs="MS PGothic"/>
          <w:sz w:val="21"/>
          <w:szCs w:val="21"/>
        </w:rPr>
        <w:t>；</w:t>
      </w:r>
    </w:p>
    <w:p w:rsidR="002B4B9D" w:rsidRDefault="002B4B9D">
      <w:pPr>
        <w:spacing w:line="318" w:lineRule="exact"/>
        <w:rPr>
          <w:sz w:val="20"/>
          <w:szCs w:val="20"/>
        </w:rPr>
      </w:pPr>
    </w:p>
    <w:p w:rsidR="002B4B9D" w:rsidRDefault="004E49DD">
      <w:pPr>
        <w:spacing w:line="239" w:lineRule="exact"/>
        <w:ind w:left="640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学习期间可代为安排食宿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费用自理。</w:t>
      </w:r>
    </w:p>
    <w:p w:rsidR="002B4B9D" w:rsidRDefault="002B4B9D">
      <w:pPr>
        <w:spacing w:line="290" w:lineRule="exact"/>
        <w:rPr>
          <w:sz w:val="20"/>
          <w:szCs w:val="20"/>
        </w:rPr>
      </w:pPr>
    </w:p>
    <w:p w:rsidR="002B4B9D" w:rsidRDefault="004E49DD">
      <w:pPr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>【报名方式】</w:t>
      </w:r>
    </w:p>
    <w:p w:rsidR="002B4B9D" w:rsidRDefault="002B4B9D">
      <w:pPr>
        <w:spacing w:line="323" w:lineRule="exact"/>
        <w:rPr>
          <w:sz w:val="20"/>
          <w:szCs w:val="20"/>
        </w:rPr>
      </w:pPr>
    </w:p>
    <w:p w:rsidR="002B4B9D" w:rsidRDefault="004E49DD">
      <w:pPr>
        <w:spacing w:line="312" w:lineRule="exact"/>
        <w:ind w:left="640"/>
        <w:rPr>
          <w:sz w:val="20"/>
          <w:szCs w:val="20"/>
        </w:rPr>
      </w:pPr>
      <w:r>
        <w:rPr>
          <w:rFonts w:ascii="宋体" w:eastAsia="宋体" w:hAnsi="宋体" w:cs="宋体"/>
          <w:sz w:val="21"/>
          <w:szCs w:val="21"/>
        </w:rPr>
        <w:t>来电索取或上网下载申请表格</w:t>
      </w:r>
      <w:r>
        <w:rPr>
          <w:rFonts w:ascii="MS PGothic" w:eastAsia="MS PGothic" w:hAnsi="MS PGothic" w:cs="MS PGothic"/>
          <w:sz w:val="21"/>
          <w:szCs w:val="21"/>
        </w:rPr>
        <w:t>，</w:t>
      </w:r>
      <w:r>
        <w:rPr>
          <w:rFonts w:ascii="宋体" w:eastAsia="宋体" w:hAnsi="宋体" w:cs="宋体"/>
          <w:sz w:val="21"/>
          <w:szCs w:val="21"/>
        </w:rPr>
        <w:t>填妥并提交申请表格</w:t>
      </w:r>
      <w:r>
        <w:rPr>
          <w:rFonts w:ascii="MS PGothic" w:eastAsia="MS PGothic" w:hAnsi="MS PGothic" w:cs="MS PGothic"/>
          <w:sz w:val="21"/>
          <w:szCs w:val="21"/>
        </w:rPr>
        <w:t>（</w:t>
      </w:r>
      <w:r>
        <w:rPr>
          <w:rFonts w:ascii="宋体" w:eastAsia="宋体" w:hAnsi="宋体" w:cs="宋体"/>
          <w:sz w:val="21"/>
          <w:szCs w:val="21"/>
        </w:rPr>
        <w:t>需本人亲自填写</w:t>
      </w:r>
      <w:r>
        <w:rPr>
          <w:rFonts w:ascii="MS PGothic" w:eastAsia="MS PGothic" w:hAnsi="MS PGothic" w:cs="MS PGothic"/>
          <w:sz w:val="21"/>
          <w:szCs w:val="21"/>
        </w:rPr>
        <w:t>）</w:t>
      </w:r>
      <w:r>
        <w:rPr>
          <w:rFonts w:ascii="宋体" w:eastAsia="宋体" w:hAnsi="宋体" w:cs="宋体"/>
          <w:sz w:val="21"/>
          <w:szCs w:val="21"/>
        </w:rPr>
        <w:t>同时提交如</w:t>
      </w:r>
      <w:r>
        <w:rPr>
          <w:rFonts w:ascii="宋体" w:eastAsia="宋体" w:hAnsi="宋体" w:cs="宋体"/>
          <w:sz w:val="21"/>
          <w:szCs w:val="21"/>
        </w:rPr>
        <w:t xml:space="preserve"> </w:t>
      </w:r>
      <w:r>
        <w:rPr>
          <w:rFonts w:ascii="宋体" w:eastAsia="宋体" w:hAnsi="宋体" w:cs="宋体"/>
          <w:sz w:val="21"/>
          <w:szCs w:val="21"/>
        </w:rPr>
        <w:t>下报名材料</w:t>
      </w:r>
      <w:r>
        <w:rPr>
          <w:rFonts w:ascii="MS PGothic" w:eastAsia="MS PGothic" w:hAnsi="MS PGothic" w:cs="MS PGothic"/>
          <w:sz w:val="21"/>
          <w:szCs w:val="21"/>
        </w:rPr>
        <w:t>：</w:t>
      </w:r>
    </w:p>
    <w:p w:rsidR="002B4B9D" w:rsidRDefault="002B4B9D">
      <w:pPr>
        <w:spacing w:line="145" w:lineRule="exact"/>
        <w:rPr>
          <w:sz w:val="20"/>
          <w:szCs w:val="20"/>
        </w:rPr>
      </w:pPr>
    </w:p>
    <w:p w:rsidR="002B4B9D" w:rsidRDefault="004E49DD">
      <w:pPr>
        <w:numPr>
          <w:ilvl w:val="0"/>
          <w:numId w:val="2"/>
        </w:numPr>
        <w:tabs>
          <w:tab w:val="left" w:pos="860"/>
        </w:tabs>
        <w:ind w:left="860" w:hanging="228"/>
        <w:jc w:val="both"/>
        <w:rPr>
          <w:sz w:val="21"/>
          <w:szCs w:val="21"/>
        </w:rPr>
      </w:pPr>
      <w:r>
        <w:rPr>
          <w:rFonts w:ascii="宋体" w:eastAsia="宋体" w:hAnsi="宋体" w:cs="宋体"/>
          <w:sz w:val="21"/>
          <w:szCs w:val="21"/>
        </w:rPr>
        <w:t>身份证复印件一张</w:t>
      </w:r>
    </w:p>
    <w:p w:rsidR="002B4B9D" w:rsidRDefault="002B4B9D">
      <w:pPr>
        <w:spacing w:line="145" w:lineRule="exact"/>
        <w:rPr>
          <w:sz w:val="21"/>
          <w:szCs w:val="21"/>
        </w:rPr>
      </w:pPr>
    </w:p>
    <w:p w:rsidR="002B4B9D" w:rsidRDefault="004E49DD">
      <w:pPr>
        <w:numPr>
          <w:ilvl w:val="0"/>
          <w:numId w:val="2"/>
        </w:numPr>
        <w:tabs>
          <w:tab w:val="left" w:pos="860"/>
        </w:tabs>
        <w:ind w:left="860" w:hanging="228"/>
        <w:jc w:val="both"/>
        <w:rPr>
          <w:sz w:val="21"/>
          <w:szCs w:val="21"/>
        </w:rPr>
      </w:pPr>
      <w:r>
        <w:rPr>
          <w:rFonts w:ascii="宋体" w:eastAsia="宋体" w:hAnsi="宋体" w:cs="宋体"/>
          <w:sz w:val="21"/>
          <w:szCs w:val="21"/>
        </w:rPr>
        <w:t>学历证书复印件一张</w:t>
      </w:r>
    </w:p>
    <w:p w:rsidR="002B4B9D" w:rsidRDefault="002B4B9D">
      <w:pPr>
        <w:spacing w:line="145" w:lineRule="exact"/>
        <w:rPr>
          <w:sz w:val="21"/>
          <w:szCs w:val="21"/>
        </w:rPr>
      </w:pPr>
    </w:p>
    <w:p w:rsidR="002B4B9D" w:rsidRDefault="004E49DD">
      <w:pPr>
        <w:numPr>
          <w:ilvl w:val="0"/>
          <w:numId w:val="2"/>
        </w:numPr>
        <w:tabs>
          <w:tab w:val="left" w:pos="860"/>
        </w:tabs>
        <w:ind w:left="860" w:hanging="228"/>
        <w:jc w:val="both"/>
        <w:rPr>
          <w:sz w:val="21"/>
          <w:szCs w:val="21"/>
        </w:rPr>
      </w:pPr>
      <w:r>
        <w:rPr>
          <w:rFonts w:ascii="宋体" w:eastAsia="宋体" w:hAnsi="宋体" w:cs="宋体"/>
          <w:sz w:val="21"/>
          <w:szCs w:val="21"/>
        </w:rPr>
        <w:t>本人近期免冠蓝底彩照二张</w:t>
      </w:r>
    </w:p>
    <w:p w:rsidR="002B4B9D" w:rsidRDefault="002B4B9D">
      <w:pPr>
        <w:spacing w:line="272" w:lineRule="exact"/>
        <w:rPr>
          <w:sz w:val="20"/>
          <w:szCs w:val="20"/>
        </w:rPr>
      </w:pPr>
    </w:p>
    <w:p w:rsidR="002B4B9D" w:rsidRDefault="004E49DD">
      <w:pPr>
        <w:rPr>
          <w:sz w:val="20"/>
          <w:szCs w:val="20"/>
        </w:rPr>
      </w:pP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>【联系方式】胡</w:t>
      </w:r>
      <w:r w:rsidR="002550A6">
        <w:rPr>
          <w:rFonts w:ascii="宋体" w:eastAsia="宋体" w:hAnsi="宋体" w:cs="宋体" w:hint="eastAsia"/>
          <w:b/>
          <w:bCs/>
          <w:color w:val="C00000"/>
          <w:sz w:val="24"/>
          <w:szCs w:val="24"/>
        </w:rPr>
        <w:t>先生</w:t>
      </w: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C00000"/>
          <w:sz w:val="24"/>
          <w:szCs w:val="24"/>
        </w:rPr>
        <w:t>18672792006</w:t>
      </w: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 xml:space="preserve"> </w:t>
      </w: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>李</w:t>
      </w:r>
      <w:r w:rsidR="002550A6">
        <w:rPr>
          <w:rFonts w:ascii="宋体" w:eastAsia="宋体" w:hAnsi="宋体" w:cs="宋体" w:hint="eastAsia"/>
          <w:b/>
          <w:bCs/>
          <w:color w:val="C00000"/>
          <w:sz w:val="24"/>
          <w:szCs w:val="24"/>
        </w:rPr>
        <w:t>女士</w:t>
      </w:r>
      <w:r>
        <w:rPr>
          <w:rFonts w:ascii="宋体" w:eastAsia="宋体" w:hAnsi="宋体" w:cs="宋体"/>
          <w:b/>
          <w:bCs/>
          <w:color w:val="C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C00000"/>
          <w:sz w:val="24"/>
          <w:szCs w:val="24"/>
        </w:rPr>
        <w:t>18602726059</w:t>
      </w:r>
    </w:p>
    <w:p w:rsidR="002B4B9D" w:rsidRDefault="002B4B9D">
      <w:pPr>
        <w:spacing w:line="294" w:lineRule="exact"/>
        <w:rPr>
          <w:sz w:val="20"/>
          <w:szCs w:val="20"/>
        </w:rPr>
      </w:pPr>
    </w:p>
    <w:p w:rsidR="002B4B9D" w:rsidRDefault="002B4B9D">
      <w:pPr>
        <w:spacing w:line="146" w:lineRule="exact"/>
        <w:rPr>
          <w:sz w:val="20"/>
          <w:szCs w:val="20"/>
        </w:rPr>
      </w:pPr>
    </w:p>
    <w:p w:rsidR="002B4B9D" w:rsidRDefault="004E49DD">
      <w:pPr>
        <w:tabs>
          <w:tab w:val="left" w:pos="1240"/>
          <w:tab w:val="left" w:pos="4200"/>
        </w:tabs>
        <w:spacing w:line="255" w:lineRule="exact"/>
        <w:ind w:left="640"/>
        <w:rPr>
          <w:rFonts w:ascii="Arial" w:eastAsia="Arial" w:hAnsi="Arial" w:cs="Arial"/>
          <w:color w:val="0000FF"/>
          <w:sz w:val="21"/>
          <w:szCs w:val="21"/>
          <w:u w:val="single"/>
        </w:rPr>
      </w:pPr>
      <w:r>
        <w:rPr>
          <w:rFonts w:ascii="宋体" w:eastAsia="宋体" w:hAnsi="宋体" w:cs="宋体"/>
          <w:sz w:val="21"/>
          <w:szCs w:val="21"/>
        </w:rPr>
        <w:t>网</w:t>
      </w:r>
      <w:r>
        <w:rPr>
          <w:sz w:val="20"/>
          <w:szCs w:val="20"/>
        </w:rPr>
        <w:tab/>
      </w:r>
      <w:r>
        <w:rPr>
          <w:rFonts w:ascii="宋体" w:eastAsia="宋体" w:hAnsi="宋体" w:cs="宋体"/>
          <w:sz w:val="21"/>
          <w:szCs w:val="21"/>
        </w:rPr>
        <w:t>址</w:t>
      </w:r>
      <w:r>
        <w:rPr>
          <w:rFonts w:ascii="MS PGothic" w:eastAsia="MS PGothic" w:hAnsi="MS PGothic" w:cs="MS PGothic"/>
          <w:sz w:val="21"/>
          <w:szCs w:val="21"/>
        </w:rPr>
        <w:t>：</w:t>
      </w:r>
      <w:hyperlink r:id="rId10">
        <w:r>
          <w:rPr>
            <w:rFonts w:ascii="Arial" w:eastAsia="Arial" w:hAnsi="Arial" w:cs="Arial"/>
            <w:color w:val="0000FF"/>
            <w:sz w:val="21"/>
            <w:szCs w:val="21"/>
            <w:u w:val="single"/>
          </w:rPr>
          <w:t>www.hustemba.com</w:t>
        </w:r>
      </w:hyperlink>
      <w:r>
        <w:rPr>
          <w:rFonts w:ascii="宋体" w:eastAsia="宋体" w:hAnsi="宋体" w:cs="宋体"/>
          <w:sz w:val="21"/>
          <w:szCs w:val="21"/>
        </w:rPr>
        <w:tab/>
      </w:r>
      <w:hyperlink r:id="rId11">
        <w:r>
          <w:rPr>
            <w:rFonts w:ascii="Arial" w:eastAsia="Arial" w:hAnsi="Arial" w:cs="Arial"/>
            <w:color w:val="0000FF"/>
            <w:sz w:val="21"/>
            <w:szCs w:val="21"/>
            <w:u w:val="single"/>
          </w:rPr>
          <w:t>www.whhkjz.com</w:t>
        </w:r>
      </w:hyperlink>
    </w:p>
    <w:p w:rsidR="002B4B9D" w:rsidRDefault="004E49DD">
      <w:pPr>
        <w:tabs>
          <w:tab w:val="left" w:pos="1240"/>
          <w:tab w:val="left" w:pos="4200"/>
        </w:tabs>
        <w:spacing w:line="255" w:lineRule="exact"/>
        <w:ind w:left="64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>
            <wp:simplePos x="0" y="0"/>
            <wp:positionH relativeFrom="column">
              <wp:posOffset>-837565</wp:posOffset>
            </wp:positionH>
            <wp:positionV relativeFrom="paragraph">
              <wp:posOffset>875665</wp:posOffset>
            </wp:positionV>
            <wp:extent cx="6952615" cy="234696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2615" cy="234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2B4B9D" w:rsidSect="002B4B9D">
      <w:pgSz w:w="11900" w:h="16838"/>
      <w:pgMar w:top="1440" w:right="1780" w:bottom="1440" w:left="1800" w:header="0" w:footer="0" w:gutter="0"/>
      <w:cols w:space="720" w:equalWidth="0">
        <w:col w:w="832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49DD" w:rsidRDefault="004E49DD" w:rsidP="00AB6F2D">
      <w:r>
        <w:separator/>
      </w:r>
    </w:p>
  </w:endnote>
  <w:endnote w:type="continuationSeparator" w:id="1">
    <w:p w:rsidR="004E49DD" w:rsidRDefault="004E49DD" w:rsidP="00AB6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49DD" w:rsidRDefault="004E49DD" w:rsidP="00AB6F2D">
      <w:r>
        <w:separator/>
      </w:r>
    </w:p>
  </w:footnote>
  <w:footnote w:type="continuationSeparator" w:id="1">
    <w:p w:rsidR="004E49DD" w:rsidRDefault="004E49DD" w:rsidP="00AB6F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8BE"/>
    <w:multiLevelType w:val="hybridMultilevel"/>
    <w:tmpl w:val="A52AD118"/>
    <w:lvl w:ilvl="0" w:tplc="36B2BE7A">
      <w:start w:val="1"/>
      <w:numFmt w:val="bullet"/>
      <w:lvlText w:val="■"/>
      <w:lvlJc w:val="left"/>
    </w:lvl>
    <w:lvl w:ilvl="1" w:tplc="E5DEF176">
      <w:numFmt w:val="decimal"/>
      <w:lvlText w:val=""/>
      <w:lvlJc w:val="left"/>
    </w:lvl>
    <w:lvl w:ilvl="2" w:tplc="BB3C5F00">
      <w:numFmt w:val="decimal"/>
      <w:lvlText w:val=""/>
      <w:lvlJc w:val="left"/>
    </w:lvl>
    <w:lvl w:ilvl="3" w:tplc="FC609962">
      <w:numFmt w:val="decimal"/>
      <w:lvlText w:val=""/>
      <w:lvlJc w:val="left"/>
    </w:lvl>
    <w:lvl w:ilvl="4" w:tplc="F3689E50">
      <w:numFmt w:val="decimal"/>
      <w:lvlText w:val=""/>
      <w:lvlJc w:val="left"/>
    </w:lvl>
    <w:lvl w:ilvl="5" w:tplc="13CE19E6">
      <w:numFmt w:val="decimal"/>
      <w:lvlText w:val=""/>
      <w:lvlJc w:val="left"/>
    </w:lvl>
    <w:lvl w:ilvl="6" w:tplc="FD4A9418">
      <w:numFmt w:val="decimal"/>
      <w:lvlText w:val=""/>
      <w:lvlJc w:val="left"/>
    </w:lvl>
    <w:lvl w:ilvl="7" w:tplc="EB1C206E">
      <w:numFmt w:val="decimal"/>
      <w:lvlText w:val=""/>
      <w:lvlJc w:val="left"/>
    </w:lvl>
    <w:lvl w:ilvl="8" w:tplc="5C5A678C">
      <w:numFmt w:val="decimal"/>
      <w:lvlText w:val=""/>
      <w:lvlJc w:val="left"/>
    </w:lvl>
  </w:abstractNum>
  <w:abstractNum w:abstractNumId="1">
    <w:nsid w:val="00006784"/>
    <w:multiLevelType w:val="hybridMultilevel"/>
    <w:tmpl w:val="02CA7ED8"/>
    <w:lvl w:ilvl="0" w:tplc="8D5EE512">
      <w:start w:val="1"/>
      <w:numFmt w:val="bullet"/>
      <w:lvlText w:val="■"/>
      <w:lvlJc w:val="left"/>
    </w:lvl>
    <w:lvl w:ilvl="1" w:tplc="6C8819C0">
      <w:numFmt w:val="decimal"/>
      <w:lvlText w:val=""/>
      <w:lvlJc w:val="left"/>
    </w:lvl>
    <w:lvl w:ilvl="2" w:tplc="2B8CFD18">
      <w:numFmt w:val="decimal"/>
      <w:lvlText w:val=""/>
      <w:lvlJc w:val="left"/>
    </w:lvl>
    <w:lvl w:ilvl="3" w:tplc="2AA0A854">
      <w:numFmt w:val="decimal"/>
      <w:lvlText w:val=""/>
      <w:lvlJc w:val="left"/>
    </w:lvl>
    <w:lvl w:ilvl="4" w:tplc="36048C90">
      <w:numFmt w:val="decimal"/>
      <w:lvlText w:val=""/>
      <w:lvlJc w:val="left"/>
    </w:lvl>
    <w:lvl w:ilvl="5" w:tplc="F77864AE">
      <w:numFmt w:val="decimal"/>
      <w:lvlText w:val=""/>
      <w:lvlJc w:val="left"/>
    </w:lvl>
    <w:lvl w:ilvl="6" w:tplc="CA5CE8D2">
      <w:numFmt w:val="decimal"/>
      <w:lvlText w:val=""/>
      <w:lvlJc w:val="left"/>
    </w:lvl>
    <w:lvl w:ilvl="7" w:tplc="4198AE34">
      <w:numFmt w:val="decimal"/>
      <w:lvlText w:val=""/>
      <w:lvlJc w:val="left"/>
    </w:lvl>
    <w:lvl w:ilvl="8" w:tplc="828CB810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B4B9D"/>
    <w:rsid w:val="002550A6"/>
    <w:rsid w:val="002B4B9D"/>
    <w:rsid w:val="004E49DD"/>
    <w:rsid w:val="00AB6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B6F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B6F2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B6F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B6F2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hhkjz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hustemba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3</cp:revision>
  <dcterms:created xsi:type="dcterms:W3CDTF">2017-03-31T05:58:00Z</dcterms:created>
  <dcterms:modified xsi:type="dcterms:W3CDTF">2017-03-31T06:00:00Z</dcterms:modified>
</cp:coreProperties>
</file>